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D534A" w14:textId="77777777" w:rsid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Umowa sprzedaży nr …………….</w:t>
      </w:r>
    </w:p>
    <w:p w14:paraId="20613A91" w14:textId="77777777" w:rsidR="001C3B40" w:rsidRPr="00980CB8" w:rsidRDefault="001C3B40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/>
          <w:color w:val="FF0000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(zwana dalej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„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Umową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”)</w:t>
      </w:r>
    </w:p>
    <w:p w14:paraId="4D1089B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E81194A" w14:textId="77777777" w:rsidR="00980CB8" w:rsidRPr="00980CB8" w:rsidRDefault="007E3B6C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 dniu ............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>..........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 pomiędzy:</w:t>
      </w:r>
    </w:p>
    <w:p w14:paraId="09B3E881" w14:textId="77777777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Skarbem Państwa – Generalnym Dyrektorem Dróg Krajowych i Autostrad, w imieniu którego działają na podstawie pełnomocnictwa:</w:t>
      </w:r>
    </w:p>
    <w:p w14:paraId="55EB4E51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284EC5" w14:textId="77777777" w:rsidR="00980CB8" w:rsidRPr="001C3B40" w:rsidRDefault="00980CB8" w:rsidP="001C3B40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1C3B40">
        <w:rPr>
          <w:rFonts w:ascii="Verdana" w:eastAsia="Times New Roman" w:hAnsi="Verdana" w:cs="Arial"/>
          <w:sz w:val="20"/>
          <w:szCs w:val="20"/>
          <w:lang w:eastAsia="pl-PL"/>
        </w:rPr>
        <w:t xml:space="preserve"> - Z-ca Dyrektora Oddziału</w:t>
      </w:r>
    </w:p>
    <w:p w14:paraId="0862B12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D324FD3" w14:textId="77777777" w:rsidR="00AE13F1" w:rsidRPr="001C3B40" w:rsidRDefault="00AE13F1" w:rsidP="00AE13F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….</w:t>
      </w:r>
      <w:r w:rsidRPr="001C3B40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ab/>
        <w:t xml:space="preserve"> - Z-ca Dyrektora Oddziału</w:t>
      </w:r>
    </w:p>
    <w:p w14:paraId="1E2D2FC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Generalnej Dyrekcji Dróg Krajowych i Autostrad w Łodzi, ul. Irysowa 2</w:t>
      </w:r>
      <w:r w:rsidR="00AE13F1">
        <w:rPr>
          <w:rFonts w:ascii="Verdana" w:eastAsia="Times New Roman" w:hAnsi="Verdana" w:cs="Arial"/>
          <w:sz w:val="20"/>
          <w:szCs w:val="20"/>
          <w:lang w:eastAsia="pl-PL"/>
        </w:rPr>
        <w:t>, 91-857 Łódź</w:t>
      </w:r>
    </w:p>
    <w:p w14:paraId="468E2B13" w14:textId="07D6EEFF" w:rsidR="00980CB8" w:rsidRDefault="00980CB8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M„</w:t>
      </w:r>
    </w:p>
    <w:p w14:paraId="57174C92" w14:textId="77777777" w:rsidR="00AE7A6E" w:rsidRPr="00980CB8" w:rsidRDefault="00AE7A6E" w:rsidP="00AE7A6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E1609F" w14:textId="77777777" w:rsidR="00980CB8" w:rsidRPr="00980CB8" w:rsidRDefault="004D12B9" w:rsidP="00980CB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 </w:t>
      </w:r>
    </w:p>
    <w:p w14:paraId="68447698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14:paraId="2586A652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1C42E59" w14:textId="77777777" w:rsidR="004D12B9" w:rsidRPr="00980CB8" w:rsidRDefault="004D12B9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E32B2EC" w14:textId="5B9B6009" w:rsidR="00980CB8" w:rsidRPr="00980CB8" w:rsidRDefault="00980CB8" w:rsidP="004D12B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zwanym dalej „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M „</w:t>
      </w:r>
    </w:p>
    <w:p w14:paraId="5A06E71D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5DD1E7F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została zawarta umowa następującej treści:</w:t>
      </w:r>
    </w:p>
    <w:p w14:paraId="1EE7DB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FE0B19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A0A8185" w14:textId="34A5608F" w:rsidR="00980CB8" w:rsidRPr="001D1A36" w:rsidRDefault="001D1A36" w:rsidP="00980CB8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Podstawę zawarcia U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mowy stanowią postanowienia Rozdziału 3</w:t>
      </w:r>
      <w:r w:rsidRPr="001D1A36">
        <w:rPr>
          <w:rFonts w:ascii="Verdana" w:eastAsia="Times New Roman" w:hAnsi="Verdana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Rozporządzenia Rady Ministrów z dnia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z 21.10.2019 r.</w:t>
      </w:r>
      <w:r w:rsidR="00980CB8" w:rsidRPr="001D1A3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w sprawie szczegółowego sposobu gospodarowania składnikami rzeczowymi majątku ruchomego Skarbu Państwa</w:t>
      </w:r>
      <w:r w:rsidR="00980CB8" w:rsidRPr="001D1A36" w:rsidDel="00412B86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 xml:space="preserve"> </w:t>
      </w:r>
      <w:r w:rsidR="00980CB8"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(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tj. z dnia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 października 2023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Dz.U. z 202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 xml:space="preserve"> r. poz. </w:t>
      </w:r>
      <w:r w:rsidR="00B2627F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2303</w:t>
      </w:r>
      <w:r w:rsidRPr="001D1A36">
        <w:rPr>
          <w:rFonts w:ascii="Verdana" w:eastAsia="Calibri" w:hAnsi="Verdana" w:cs="Calibri"/>
          <w:color w:val="000000" w:themeColor="text1"/>
          <w:sz w:val="20"/>
          <w:szCs w:val="20"/>
          <w:lang w:eastAsia="pl-PL"/>
        </w:rPr>
        <w:t>).</w:t>
      </w:r>
    </w:p>
    <w:p w14:paraId="7017889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51E0927A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1.</w:t>
      </w:r>
    </w:p>
    <w:p w14:paraId="2F602904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CD3F7E3" w14:textId="6E13DCFF" w:rsidR="00B04BD2" w:rsidRDefault="00980CB8" w:rsidP="002F6C0A">
      <w:pPr>
        <w:spacing w:after="0" w:line="360" w:lineRule="auto"/>
        <w:ind w:right="72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sprzedaje, a </w:t>
      </w:r>
      <w:r w:rsidR="00E27C77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>KUPUJĄCY</w:t>
      </w:r>
      <w:r w:rsidRPr="00980CB8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nabywa </w:t>
      </w:r>
      <w:r w:rsidR="002F6C0A">
        <w:rPr>
          <w:rFonts w:ascii="Verdana" w:eastAsia="Times New Roman" w:hAnsi="Verdana" w:cs="Arial"/>
          <w:b/>
          <w:color w:val="000000"/>
          <w:sz w:val="20"/>
          <w:szCs w:val="20"/>
          <w:lang w:eastAsia="pl-PL"/>
        </w:rPr>
        <w:t xml:space="preserve">drewno pozyskane z wycinki drzew rosnących przy DK72 w szacowanej ilości 118,43 </w:t>
      </w:r>
      <w:r w:rsidR="002F6C0A" w:rsidRPr="00B3266E">
        <w:rPr>
          <w:rFonts w:ascii="Verdana" w:hAnsi="Verdana" w:cs="CIDFont+F1"/>
          <w:b/>
          <w:sz w:val="20"/>
          <w:szCs w:val="20"/>
        </w:rPr>
        <w:t>m</w:t>
      </w:r>
      <w:r w:rsidR="002F6C0A">
        <w:rPr>
          <w:rFonts w:ascii="Verdana" w:hAnsi="Verdana" w:cs="CIDFont+F1"/>
          <w:b/>
          <w:sz w:val="20"/>
          <w:szCs w:val="20"/>
          <w:vertAlign w:val="superscript"/>
        </w:rPr>
        <w:t>3</w:t>
      </w:r>
      <w:r w:rsidR="002F6C0A" w:rsidRPr="00B3266E">
        <w:rPr>
          <w:rFonts w:ascii="Verdana" w:hAnsi="Verdana" w:cs="CIDFont+F1"/>
          <w:sz w:val="20"/>
          <w:szCs w:val="20"/>
        </w:rPr>
        <w:t>,</w:t>
      </w:r>
      <w:r w:rsidR="002F6C0A">
        <w:rPr>
          <w:rFonts w:ascii="Verdana" w:hAnsi="Verdana" w:cs="CIDFont+F1"/>
          <w:sz w:val="20"/>
          <w:szCs w:val="20"/>
        </w:rPr>
        <w:t xml:space="preserve"> </w:t>
      </w:r>
    </w:p>
    <w:p w14:paraId="5AD985AC" w14:textId="447A8404" w:rsidR="00980CB8" w:rsidRPr="00980CB8" w:rsidRDefault="002F6C0A" w:rsidP="00B04BD2">
      <w:pPr>
        <w:spacing w:after="0" w:line="360" w:lineRule="auto"/>
        <w:ind w:right="72"/>
        <w:jc w:val="both"/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Drewno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składowan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na terenie</w:t>
      </w:r>
      <w:r w:rsidR="00B04BD2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 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Obwodu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Drogowego</w:t>
      </w:r>
      <w:r w:rsidR="00B04BD2" w:rsidRPr="00B04BD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Brzeźniu</w:t>
      </w:r>
      <w:r>
        <w:rPr>
          <w:rFonts w:ascii="Verdana" w:eastAsia="Times New Roman" w:hAnsi="Verdana" w:cs="Times New Roman"/>
          <w:color w:val="000000"/>
          <w:sz w:val="20"/>
          <w:szCs w:val="24"/>
          <w:lang w:eastAsia="pl-PL"/>
        </w:rPr>
        <w:t>.</w:t>
      </w:r>
    </w:p>
    <w:p w14:paraId="65E9F8E4" w14:textId="1249B6FC" w:rsidR="00980CB8" w:rsidRPr="00980CB8" w:rsidRDefault="00980CB8" w:rsidP="00980CB8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Przyjmuje się, że rzeczywista </w:t>
      </w:r>
      <w:r w:rsidR="00192BBF">
        <w:rPr>
          <w:rFonts w:ascii="Verdana" w:eastAsia="Times New Roman" w:hAnsi="Verdana" w:cs="Times New Roman"/>
          <w:sz w:val="20"/>
          <w:szCs w:val="20"/>
          <w:lang w:eastAsia="pl-PL"/>
        </w:rPr>
        <w:t>ilość drewna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może różnić się </w:t>
      </w:r>
      <w:r w:rsidR="00FA665B">
        <w:rPr>
          <w:rFonts w:ascii="Verdana" w:eastAsia="Times New Roman" w:hAnsi="Verdana" w:cs="Times New Roman"/>
          <w:sz w:val="20"/>
          <w:szCs w:val="20"/>
          <w:lang w:eastAsia="pl-PL"/>
        </w:rPr>
        <w:t>+/-30%</w:t>
      </w:r>
      <w:r w:rsidR="000A4C8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ilości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oferowane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j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do sprzedaży, określonej w ogłoszeniu (bez obowiązku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przeprowadzania 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dodatkowego </w:t>
      </w:r>
      <w:r w:rsidR="0086457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przetargu na sprzedaż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drewna</w:t>
      </w: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).</w:t>
      </w:r>
    </w:p>
    <w:p w14:paraId="5BFE21C3" w14:textId="1DE2308B" w:rsidR="00980CB8" w:rsidRPr="004E3046" w:rsidRDefault="00980CB8" w:rsidP="00291EF9">
      <w:pPr>
        <w:spacing w:after="200" w:line="360" w:lineRule="auto"/>
        <w:jc w:val="both"/>
        <w:rPr>
          <w:rFonts w:ascii="Verdana" w:eastAsia="Times New Roman" w:hAnsi="Verdana" w:cs="Times New Roman"/>
          <w:strike/>
          <w:sz w:val="20"/>
          <w:szCs w:val="20"/>
          <w:lang w:eastAsia="pl-PL"/>
        </w:rPr>
      </w:pPr>
      <w:r w:rsidRPr="00980CB8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Rzeczywista 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ilość drewna (w m</w:t>
      </w:r>
      <w:r w:rsidR="002F6C0A" w:rsidRPr="00F64CC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3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 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zostanie ustalona po z</w:t>
      </w:r>
      <w:r w:rsidR="002F6C0A">
        <w:rPr>
          <w:rFonts w:ascii="Verdana" w:eastAsia="Times New Roman" w:hAnsi="Verdana" w:cs="Times New Roman"/>
          <w:sz w:val="20"/>
          <w:szCs w:val="20"/>
          <w:lang w:eastAsia="pl-PL"/>
        </w:rPr>
        <w:t>mierzeniu</w:t>
      </w:r>
      <w:r w:rsidR="001054BF" w:rsidRPr="00927E3C">
        <w:rPr>
          <w:rFonts w:ascii="Verdana" w:eastAsia="Times New Roman" w:hAnsi="Verdana" w:cs="Times New Roman"/>
          <w:sz w:val="20"/>
          <w:szCs w:val="20"/>
          <w:lang w:eastAsia="pl-PL"/>
        </w:rPr>
        <w:t>, z czego zostanie sporządzony protokół podpisany przez przedstawicieli Kupującego oraz Sprzedającego</w:t>
      </w:r>
      <w:r w:rsidR="001054BF">
        <w:rPr>
          <w:rFonts w:ascii="Verdana" w:eastAsia="Times New Roman" w:hAnsi="Verdana" w:cs="Times New Roman"/>
          <w:b/>
          <w:sz w:val="20"/>
          <w:szCs w:val="20"/>
          <w:lang w:eastAsia="pl-PL"/>
        </w:rPr>
        <w:t>.</w:t>
      </w:r>
      <w:r w:rsidR="00927E3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3F62150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2.</w:t>
      </w:r>
    </w:p>
    <w:p w14:paraId="30CC6EB4" w14:textId="77777777" w:rsidR="00980CB8" w:rsidRPr="00355F3B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14:paraId="2DBFB0BB" w14:textId="02CEAAAB" w:rsidR="00355F3B" w:rsidRPr="00355F3B" w:rsidRDefault="00E27C77" w:rsidP="00980CB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/>
        <w:contextualSpacing/>
        <w:rPr>
          <w:rFonts w:ascii="Verdana" w:eastAsia="Times New Roman" w:hAnsi="Verdana" w:cs="Arial"/>
          <w:color w:val="FF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KUPUJĄCY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jest zobowiązany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do zapłaty za całość zakupionego </w:t>
      </w:r>
      <w:r w:rsidR="007753F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drewna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przy cenie jednostkowej …………… netto zł za 1 </w:t>
      </w:r>
      <w:r w:rsidR="00F64CC3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F64CC3" w:rsidRPr="00F64CC3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3</w:t>
      </w:r>
      <w:r w:rsid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:</w:t>
      </w:r>
    </w:p>
    <w:p w14:paraId="2DEBB865" w14:textId="77777777" w:rsidR="00355F3B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- ceny w wysokości netto ……………………..…….. + podatek 23% w wysokości ………………………,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lastRenderedPageBreak/>
        <w:t>co daje kwotę brutto ……………………………………………….. PLN,</w:t>
      </w:r>
    </w:p>
    <w:p w14:paraId="470DD8F3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ind w:left="-76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słownie: brutto …………………………………………………………………………………………………………….złotych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</w:t>
      </w:r>
    </w:p>
    <w:p w14:paraId="7948CF72" w14:textId="77777777" w:rsidR="00980CB8" w:rsidRPr="00355F3B" w:rsidRDefault="00355F3B" w:rsidP="00355F3B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terminie 7 dni od daty zawarcia umowy,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 formie przelewu na rachunek bankowy: </w:t>
      </w:r>
      <w:r w:rsidR="009B5FF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  </w:t>
      </w:r>
      <w:r w:rsidR="00980CB8"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38 1130 1163 0014 7106 0720 0002.</w:t>
      </w:r>
    </w:p>
    <w:p w14:paraId="794B3B33" w14:textId="77777777" w:rsidR="00980CB8" w:rsidRPr="00355F3B" w:rsidRDefault="00355F3B" w:rsidP="00355F3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355F3B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Wadium złożone przez Kupującego zostanie zaliczone na poczet ceny.</w:t>
      </w:r>
    </w:p>
    <w:p w14:paraId="562B1E38" w14:textId="513FD686" w:rsidR="00980CB8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2. W przypadku rzeczywistej ilości d</w:t>
      </w:r>
      <w:r w:rsidR="00C3382F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innej niż przedstawiona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 w:rsidR="00355F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1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wystawi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jedną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fakturę korygującą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zakresie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całości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 umowy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po odebraniu ostatniej partii d</w:t>
      </w:r>
      <w:r w:rsidR="00192BB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rewna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="002A1583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terminie …….. dni od podpisania ostatniego protokołu, o którym mowa w § 1 ust. 3.</w:t>
      </w:r>
    </w:p>
    <w:p w14:paraId="4F332C93" w14:textId="5B3F0B0D" w:rsidR="00716CAF" w:rsidRDefault="00716CA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Kwota faktury korygującej zostanie obliczona zgodnie ze sporządzonym protokołem, </w:t>
      </w:r>
      <w:r w:rsidR="00912FA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           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o którym mowa w 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1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 3</w:t>
      </w:r>
      <w:r w:rsidR="00990CB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tj. na kwotę odpowiadającą iloczynowi rzeczywistej ilości d</w:t>
      </w:r>
      <w:r w:rsidR="00C3382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6F91FC87" w14:textId="59AAB781" w:rsidR="007F24DF" w:rsidRPr="007F24DF" w:rsidRDefault="007F24DF" w:rsidP="00C1014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7F24D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3. 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Brak zapłaty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ceny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określone</w:t>
      </w:r>
      <w:r w:rsidR="00D058E3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j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ust. 1</w:t>
      </w:r>
      <w:r w:rsidR="00204D9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terminie wskazanym w ust. 1 lub nieodebranie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d</w:t>
      </w:r>
      <w:r w:rsidR="00466F6D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rewna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całości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,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części </w:t>
      </w:r>
      <w:r w:rsidR="00C9529C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lub 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danej partii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do dnia określonego w § 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4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ust. 2 umowy, uprawnia Sprzedającego do odstąpienia od umowy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odpowiednio w całości lub w części (</w:t>
      </w:r>
      <w:r w:rsidR="002206EA">
        <w:rPr>
          <w:rFonts w:ascii="Verdana" w:hAnsi="Verdana" w:cs="Arial"/>
          <w:color w:val="000000" w:themeColor="text1"/>
          <w:sz w:val="20"/>
          <w:szCs w:val="20"/>
        </w:rPr>
        <w:t>nieodebranej partii materiału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)</w:t>
      </w:r>
      <w:r w:rsidR="009C4186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po uprzednim wezwaniu Kupującego do wykonania ww. zobowią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zań.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może odstąpić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od umowy w terminie 30 dni od dnia upływu t</w:t>
      </w:r>
      <w:r w:rsid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erminu wyznaczonego Kupującemu </w:t>
      </w:r>
      <w:r w:rsidR="00C003FE" w:rsidRPr="00C003FE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w wezwaniu.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 przypadku odstąpienia od umowy w części (danej nieodebranej partii przez Kupującego) </w:t>
      </w:r>
      <w:r w:rsidR="00E27C77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>SPRZEDAJĄCY</w:t>
      </w:r>
      <w:r w:rsidR="00BD4D55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 wystawi fakturę VAT korygującą 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na kwotę odpowiadającą iloczynowi rzeczywistej odebranej ilości </w:t>
      </w:r>
      <w:r w:rsidR="00253779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drewna</w:t>
      </w:r>
      <w:r w:rsidR="00BD4D5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i oferowanej ceny jednostkowej.</w:t>
      </w:r>
    </w:p>
    <w:p w14:paraId="4E91BF4D" w14:textId="77777777" w:rsidR="007F24DF" w:rsidRPr="00980CB8" w:rsidRDefault="007F24DF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4864DB5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03F87C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3.</w:t>
      </w:r>
    </w:p>
    <w:p w14:paraId="00498C3B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0957539" w14:textId="51C5497B" w:rsidR="00AD773B" w:rsidRPr="00AD773B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oświadcza, że:</w:t>
      </w:r>
    </w:p>
    <w:p w14:paraId="20BED19E" w14:textId="1A18459B" w:rsidR="008E4569" w:rsidRDefault="00AD773B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ponosi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wszelkie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koszty związane z nabyciem przedmiotu umowy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, a w szczególności: załadunku, </w:t>
      </w:r>
      <w:r w:rsidR="00FC79A6">
        <w:rPr>
          <w:rFonts w:ascii="Verdana" w:eastAsia="Times New Roman" w:hAnsi="Verdana" w:cs="Arial"/>
          <w:sz w:val="20"/>
          <w:szCs w:val="20"/>
          <w:lang w:eastAsia="pl-PL"/>
        </w:rPr>
        <w:t>zmierzenia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 xml:space="preserve"> oraz transportu</w:t>
      </w:r>
      <w:r w:rsidR="00C0618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z miejsca składowania;</w:t>
      </w:r>
    </w:p>
    <w:p w14:paraId="537C6E51" w14:textId="77777777" w:rsidR="006025FF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2) </w:t>
      </w:r>
      <w:r w:rsidR="006025FF">
        <w:rPr>
          <w:rFonts w:ascii="Verdana" w:eastAsia="Times New Roman" w:hAnsi="Verdana" w:cs="Arial"/>
          <w:sz w:val="20"/>
          <w:szCs w:val="20"/>
          <w:lang w:eastAsia="pl-PL"/>
        </w:rPr>
        <w:t>urządzenie miernicze na dzień wykonywania ważenia będzie posiadać aktualny atest/ homologację;</w:t>
      </w:r>
    </w:p>
    <w:p w14:paraId="67A1040C" w14:textId="4262C51F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3)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 xml:space="preserve">odbierze przedmiot umowy posługując się własnym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sprzętem i 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transportem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lub przewoźników działających w imieniu i na rzecz Kupującego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;</w:t>
      </w:r>
    </w:p>
    <w:p w14:paraId="27252C68" w14:textId="20F08191" w:rsidR="008E4569" w:rsidRDefault="006025FF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) przed złożeniem oferty zapoznał się ze stanem składnika rzeczowego majątku ruchomego będącego przedmiotem sprzedaży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>/</w:t>
      </w:r>
      <w:r w:rsidR="002A1583" w:rsidRPr="002A1583">
        <w:rPr>
          <w:rFonts w:ascii="Verdana" w:eastAsia="Times New Roman" w:hAnsi="Verdana" w:cs="Arial"/>
          <w:sz w:val="20"/>
          <w:szCs w:val="20"/>
          <w:lang w:eastAsia="pl-PL"/>
        </w:rPr>
        <w:t>ponosi odpowiedzialność za skutki wynikające z rezygnacji z zapoznania się ze stanem tego składnika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>*(zaznaczyć właściwe)</w:t>
      </w:r>
      <w:r w:rsidR="008E456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82568C6" w14:textId="77777777" w:rsidR="006025FF" w:rsidRDefault="006025FF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E314959" w14:textId="77777777" w:rsidR="00C06187" w:rsidRPr="00980CB8" w:rsidRDefault="00C06187" w:rsidP="00C061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4</w:t>
      </w:r>
      <w:r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3D7B7DF" w14:textId="77777777" w:rsidR="008E4569" w:rsidRDefault="008E4569" w:rsidP="00AD773B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5B5A5FF" w14:textId="2A52732E" w:rsidR="00980CB8" w:rsidRPr="00AD773B" w:rsidRDefault="00853159" w:rsidP="0085315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rewno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zostanie wydan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 po podpisaniu umowy i zapłaceniu w całości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</w:t>
      </w:r>
      <w:r w:rsidR="00980CB8" w:rsidRPr="00AD773B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mowa w </w:t>
      </w:r>
      <w:r w:rsidR="00980CB8" w:rsidRPr="00AD773B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</w:p>
    <w:p w14:paraId="38ED6CD6" w14:textId="02CEA233" w:rsidR="00980CB8" w:rsidRP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jest zobowiązany do dokonania odbioru, z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mierzenia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i wywozu 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2A158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z terenu miejsca składowania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 xml:space="preserve">niezwłocznie, nie później niż 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w ciągu  </w:t>
      </w:r>
      <w:r w:rsidR="002206EA">
        <w:rPr>
          <w:rFonts w:ascii="Verdana" w:eastAsia="Times New Roman" w:hAnsi="Verdana" w:cs="Arial"/>
          <w:sz w:val="20"/>
          <w:szCs w:val="20"/>
          <w:lang w:eastAsia="pl-PL"/>
        </w:rPr>
        <w:t>21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dni od daty </w:t>
      </w:r>
      <w:r w:rsidR="00C003FE">
        <w:rPr>
          <w:rFonts w:ascii="Verdana" w:eastAsia="Times New Roman" w:hAnsi="Verdana" w:cs="Arial"/>
          <w:sz w:val="20"/>
          <w:szCs w:val="20"/>
          <w:lang w:eastAsia="pl-PL"/>
        </w:rPr>
        <w:t>zapłaty ceny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, o której mowa w </w:t>
      </w:r>
      <w:r w:rsidR="008B5EE1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>, po wcześniejszym ustaleniu terminów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(przedłożeni</w:t>
      </w:r>
      <w:r w:rsidR="00D058E3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harmonogram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="00822975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odbioru </w:t>
      </w:r>
      <w:r w:rsidR="002915E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D26FF">
        <w:rPr>
          <w:rFonts w:ascii="Verdana" w:eastAsia="Times New Roman" w:hAnsi="Verdana" w:cs="Arial"/>
          <w:sz w:val="20"/>
          <w:szCs w:val="20"/>
          <w:lang w:eastAsia="pl-PL"/>
        </w:rPr>
        <w:t xml:space="preserve">do akceptacji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przez przedstawiciela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SPRZEDAJĄCEGO, 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>Pan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="00200876"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Piotra Stasiaka</w:t>
      </w:r>
      <w:r w:rsidR="002915E6">
        <w:rPr>
          <w:rFonts w:ascii="Verdana" w:eastAsia="Times New Roman" w:hAnsi="Verdana" w:cs="Arial"/>
          <w:sz w:val="20"/>
          <w:szCs w:val="20"/>
          <w:lang w:eastAsia="pl-PL"/>
        </w:rPr>
        <w:t>)</w:t>
      </w:r>
      <w:r w:rsidRPr="00211207">
        <w:rPr>
          <w:rFonts w:ascii="Verdana" w:eastAsia="Times New Roman" w:hAnsi="Verdana" w:cs="Arial"/>
          <w:sz w:val="20"/>
          <w:szCs w:val="20"/>
          <w:lang w:eastAsia="pl-PL"/>
        </w:rPr>
        <w:t xml:space="preserve">. Dopuszcza się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odbioru drewna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partiami. Po każdym odbiorze częściowym zostanie spisany protokół z przekazania d</w:t>
      </w:r>
      <w:r w:rsidR="00C512A8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77514C7" w14:textId="2B69FC99" w:rsidR="00980CB8" w:rsidRPr="005A235D" w:rsidRDefault="006A5F39" w:rsidP="005A235D">
      <w:pPr>
        <w:spacing w:after="200" w:line="360" w:lineRule="auto"/>
        <w:ind w:right="7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5A235D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Transport d</w:t>
      </w:r>
      <w:r w:rsidR="00A74AAB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, jego załadunek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oraz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zmierzenie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5A235D">
        <w:rPr>
          <w:rFonts w:ascii="Verdana" w:eastAsia="Times New Roman" w:hAnsi="Verdana" w:cs="Arial"/>
          <w:sz w:val="20"/>
          <w:szCs w:val="20"/>
          <w:lang w:eastAsia="pl-PL"/>
        </w:rPr>
        <w:t>odbywać się będzie staraniem i na koszt KUPUJĄCEGO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. Załadunek oraz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 xml:space="preserve">zmierzenie drewna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następuje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przy udziale przedstawiciela SPRZEDAJĄCEGO, który potwierdzi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ilość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wydanego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8B5EE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KUPUJĄCY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wszelkie koszty związane</w:t>
      </w:r>
      <w:r w:rsid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8B5EE1" w:rsidRPr="00234A7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nabyciem przedmiotu umowy.</w:t>
      </w:r>
    </w:p>
    <w:p w14:paraId="31AAD143" w14:textId="43751893" w:rsidR="00980CB8" w:rsidRPr="00980CB8" w:rsidRDefault="006A5F39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Transport </w:t>
      </w:r>
      <w:r w:rsidR="00864577">
        <w:rPr>
          <w:rFonts w:ascii="Verdana" w:eastAsia="Times New Roman" w:hAnsi="Verdana" w:cs="Arial"/>
          <w:sz w:val="20"/>
          <w:szCs w:val="20"/>
          <w:lang w:eastAsia="pl-PL"/>
        </w:rPr>
        <w:t xml:space="preserve">może być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realizowany przez przewoźników działających w imieniu i na rzecz KUPUJĄCEGO. Przed odbiorem pierwszej partii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zobowiązuje się dostarczyć do SPRZEDAJĄCEGO upoważnienie do odbioru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przez przewoźnika  oraz zaopatrzy przewoźnika w kopię tego upoważnienia.</w:t>
      </w:r>
    </w:p>
    <w:p w14:paraId="012ACF4F" w14:textId="38CD31C4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zobowiązany jest do przestrzegania obowiązujących przepisów dotyczących czynności związanych z załadunkiem i zabezpieczeniem transportu w tym również obowiązujących w tym zakresie przepisów BHP.</w:t>
      </w:r>
    </w:p>
    <w:p w14:paraId="625FC69D" w14:textId="64686282" w:rsidR="00980CB8" w:rsidRPr="00980CB8" w:rsidRDefault="006A5F39" w:rsidP="00980CB8">
      <w:pPr>
        <w:tabs>
          <w:tab w:val="num" w:pos="0"/>
        </w:tabs>
        <w:autoSpaceDE w:val="0"/>
        <w:autoSpaceDN w:val="0"/>
        <w:adjustRightInd w:val="0"/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Times New Roman"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naprawi na własny koszt wszelkie powstałe w czasie załadunku d</w:t>
      </w:r>
      <w:r w:rsidR="00702651">
        <w:rPr>
          <w:rFonts w:ascii="Verdana" w:eastAsia="Times New Roman" w:hAnsi="Verdana" w:cs="Times New Roman"/>
          <w:sz w:val="20"/>
          <w:szCs w:val="20"/>
          <w:lang w:eastAsia="pl-PL"/>
        </w:rPr>
        <w:t>rewna</w:t>
      </w:r>
      <w:r w:rsidR="00980CB8" w:rsidRPr="00980CB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zniszczenia terenu w terminie 5 dni roboczych od dnia odbioru.</w:t>
      </w:r>
    </w:p>
    <w:p w14:paraId="0F5368BB" w14:textId="072611DF" w:rsidR="00980CB8" w:rsidRDefault="00F56E20" w:rsidP="00C9529C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7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nie odpowiada za wady ujawnione po 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, z zastrzeżeniem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>wyłączenie tej odpowiedzialności jest</w:t>
      </w:r>
      <w:r w:rsid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C9529C" w:rsidRPr="00C9529C">
        <w:rPr>
          <w:rFonts w:ascii="Verdana" w:eastAsia="Times New Roman" w:hAnsi="Verdana" w:cs="Arial"/>
          <w:sz w:val="20"/>
          <w:szCs w:val="20"/>
          <w:lang w:eastAsia="pl-PL"/>
        </w:rPr>
        <w:t xml:space="preserve">bezskuteczne, jeżeli sprzedający zataił podstępnie wadę przez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KUPUJĄCYM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0F86D0BC" w14:textId="7C235C4C" w:rsidR="008B5EE1" w:rsidRPr="00D24315" w:rsidRDefault="008B5EE1" w:rsidP="00C1014C">
      <w:p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8. </w:t>
      </w:r>
      <w:r w:rsidR="002A1583" w:rsidRP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Z chwilą </w:t>
      </w:r>
      <w:r w:rsidR="002A1583" w:rsidRPr="00D24315">
        <w:rPr>
          <w:rFonts w:ascii="Verdana" w:hAnsi="Verdana" w:cs="Barlow-Regular"/>
          <w:sz w:val="20"/>
          <w:szCs w:val="20"/>
        </w:rPr>
        <w:t xml:space="preserve">wydania przez </w:t>
      </w:r>
      <w:r w:rsidR="00E27C77" w:rsidRPr="00D24315">
        <w:rPr>
          <w:rFonts w:ascii="Verdana" w:hAnsi="Verdana" w:cs="Barlow-Regular"/>
          <w:sz w:val="20"/>
          <w:szCs w:val="20"/>
        </w:rPr>
        <w:t>SPRZEDAJĄCEGO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d</w:t>
      </w:r>
      <w:r w:rsidR="00702651">
        <w:rPr>
          <w:rFonts w:ascii="Verdana" w:hAnsi="Verdana" w:cs="Barlow-Regular"/>
          <w:sz w:val="20"/>
          <w:szCs w:val="20"/>
        </w:rPr>
        <w:t>rewna</w:t>
      </w:r>
      <w:r w:rsidR="002A1583" w:rsidRPr="00D24315">
        <w:rPr>
          <w:rFonts w:ascii="Verdana" w:hAnsi="Verdana" w:cs="Barlow-Regular"/>
          <w:sz w:val="20"/>
          <w:szCs w:val="20"/>
        </w:rPr>
        <w:t xml:space="preserve"> w celu jego załadunku i ważenia</w:t>
      </w:r>
      <w:r w:rsidR="00864577">
        <w:rPr>
          <w:rFonts w:ascii="Verdana" w:hAnsi="Verdana" w:cs="Barlow-Regular"/>
          <w:sz w:val="20"/>
          <w:szCs w:val="20"/>
        </w:rPr>
        <w:t xml:space="preserve"> (</w:t>
      </w:r>
      <w:r w:rsidR="002A1583" w:rsidRPr="00D24315">
        <w:rPr>
          <w:rFonts w:ascii="Verdana" w:hAnsi="Verdana" w:cs="Barlow-Regular"/>
          <w:sz w:val="20"/>
          <w:szCs w:val="20"/>
        </w:rPr>
        <w:t xml:space="preserve">przez </w:t>
      </w:r>
      <w:r w:rsidR="00864577">
        <w:rPr>
          <w:rFonts w:ascii="Verdana" w:hAnsi="Verdana" w:cs="Barlow-Regular"/>
          <w:sz w:val="20"/>
          <w:szCs w:val="20"/>
        </w:rPr>
        <w:t>K</w:t>
      </w:r>
      <w:r w:rsidR="002A1583" w:rsidRPr="00D24315">
        <w:rPr>
          <w:rFonts w:ascii="Verdana" w:hAnsi="Verdana" w:cs="Barlow-Regular"/>
          <w:sz w:val="20"/>
          <w:szCs w:val="20"/>
        </w:rPr>
        <w:t>upującego</w:t>
      </w:r>
      <w:r w:rsidR="00864577">
        <w:rPr>
          <w:rFonts w:ascii="Verdana" w:hAnsi="Verdana" w:cs="Barlow-Regular"/>
          <w:sz w:val="20"/>
          <w:szCs w:val="20"/>
        </w:rPr>
        <w:t>)</w:t>
      </w:r>
      <w:r w:rsidR="002A1583" w:rsidRPr="00D24315">
        <w:rPr>
          <w:rFonts w:ascii="Verdana" w:hAnsi="Verdana" w:cs="Barlow-Regular"/>
          <w:sz w:val="20"/>
          <w:szCs w:val="20"/>
        </w:rPr>
        <w:t xml:space="preserve">, przechodzą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na </w:t>
      </w:r>
      <w:r w:rsidR="0010381E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KUPUJĄCEGO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korzyści i ciężary związane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przedmiotem umowy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oraz niebezpieczeństwo </w:t>
      </w:r>
      <w:r w:rsidR="008645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jego </w:t>
      </w:r>
      <w:r w:rsidR="002A1583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przypadkowej utraty lub uszkodzenia.</w:t>
      </w:r>
      <w:r w:rsidR="002A1583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przypadku nieodebrania zakupionego d</w:t>
      </w:r>
      <w:r w:rsidR="0070265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rewna</w:t>
      </w:r>
      <w:r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 terminie, </w:t>
      </w:r>
      <w:r w:rsidR="00E64794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chwilę przejścia korzyści i ciężarów oraz niebezpieczeństw</w:t>
      </w:r>
      <w:r w:rsidR="00AF5EF1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>a</w:t>
      </w:r>
      <w:r w:rsidR="00E27C77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jego</w:t>
      </w:r>
      <w:r w:rsidR="00E64794" w:rsidRPr="00D24315">
        <w:rPr>
          <w:rFonts w:ascii="Verdana" w:hAnsi="Verdana" w:cs="Noto Serif"/>
          <w:color w:val="333333"/>
          <w:sz w:val="20"/>
          <w:szCs w:val="20"/>
          <w:shd w:val="clear" w:color="auto" w:fill="FFFFFF"/>
        </w:rPr>
        <w:t xml:space="preserve"> przypadkowej utraty lub uszkodzenia </w:t>
      </w:r>
      <w:r w:rsidR="00AF5EF1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uznaje się </w:t>
      </w:r>
      <w:r w:rsidR="00D24315" w:rsidRPr="00D2431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upływu terminu na jego odbiór.</w:t>
      </w:r>
    </w:p>
    <w:p w14:paraId="14E79231" w14:textId="63B7E6B9" w:rsidR="008B5EE1" w:rsidRPr="00980CB8" w:rsidRDefault="008B5EE1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DE577E6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5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37355B3E" w14:textId="4F92E1B6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1.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zapłaci SPRZEDAJĄCEMU kary umowne:</w:t>
      </w:r>
    </w:p>
    <w:p w14:paraId="14FA2534" w14:textId="74460509" w:rsidR="00980CB8" w:rsidRPr="004E0952" w:rsidRDefault="00980CB8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a)  za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zwłokę </w:t>
      </w:r>
      <w:r w:rsidR="00434E9A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 </w:t>
      </w:r>
      <w:r w:rsidR="00434E9A">
        <w:rPr>
          <w:rFonts w:ascii="Verdana" w:eastAsia="Times New Roman" w:hAnsi="Verdana" w:cs="Arial"/>
          <w:sz w:val="20"/>
          <w:szCs w:val="20"/>
          <w:lang w:eastAsia="pl-PL"/>
        </w:rPr>
        <w:t xml:space="preserve">odbiorze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przedmiotu umowy, 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 xml:space="preserve">w stosunku do terminu 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>określon</w:t>
      </w:r>
      <w:r w:rsidR="00D24315">
        <w:rPr>
          <w:rFonts w:ascii="Verdana" w:eastAsia="Times New Roman" w:hAnsi="Verdana" w:cs="Arial"/>
          <w:sz w:val="20"/>
          <w:szCs w:val="20"/>
          <w:lang w:eastAsia="pl-PL"/>
        </w:rPr>
        <w:t>ego w</w:t>
      </w:r>
      <w:r w:rsidR="00D24315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§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4</w:t>
      </w:r>
      <w:r w:rsidR="004E0952"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ust.</w:t>
      </w:r>
      <w:r w:rsidR="005E3C0F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D24315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,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w wysokości </w:t>
      </w:r>
      <w:r w:rsidR="00155D9D">
        <w:rPr>
          <w:rFonts w:ascii="Verdana" w:eastAsia="Times New Roman" w:hAnsi="Verdana" w:cs="Arial"/>
          <w:sz w:val="20"/>
          <w:szCs w:val="20"/>
          <w:lang w:eastAsia="pl-PL"/>
        </w:rPr>
        <w:t>50,00zł za każdy dzień zwłoki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B7200E6" w14:textId="46BAC6C6" w:rsidR="00980CB8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b) z tytułu odstąpienia od </w:t>
      </w:r>
      <w:r w:rsidR="005E3C0F">
        <w:rPr>
          <w:rFonts w:ascii="Verdana" w:eastAsia="Times New Roman" w:hAnsi="Verdana" w:cs="Arial"/>
          <w:sz w:val="20"/>
          <w:szCs w:val="20"/>
          <w:lang w:eastAsia="pl-PL"/>
        </w:rPr>
        <w:t xml:space="preserve">całości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umowy z przyczyn leżących po stronie  KUPUJĄCEGO – w wysokości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0% 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ceny</w:t>
      </w:r>
      <w:r w:rsidR="00E938A2"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 xml:space="preserve">brutto, o której mowa  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2 ust. 1.</w:t>
      </w:r>
      <w:r w:rsidR="00434E9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</w:p>
    <w:p w14:paraId="1D025DE6" w14:textId="6EFB1B10" w:rsidR="00590470" w:rsidRDefault="00B411E5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c) </w:t>
      </w:r>
      <w:r w:rsidR="00CE6CE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w przypadku odstąpienia od umowy </w:t>
      </w:r>
      <w:r w:rsidR="009C4186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w związku z brakiem odbioru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przedmiotu</w:t>
      </w:r>
      <w:r w:rsidR="002206EA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</w:t>
      </w:r>
      <w:r w:rsidR="00204D9D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umowy </w:t>
      </w:r>
      <w:r w:rsidR="00CE6CE7">
        <w:rPr>
          <w:rFonts w:ascii="Verdana" w:eastAsia="Times New Roman" w:hAnsi="Verdana" w:cs="Arial"/>
          <w:sz w:val="20"/>
          <w:szCs w:val="20"/>
          <w:lang w:eastAsia="pl-PL"/>
        </w:rPr>
        <w:t xml:space="preserve">z </w:t>
      </w:r>
      <w:r w:rsidR="00CE6CE7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przyczyn leżących </w:t>
      </w:r>
      <w:r w:rsidRPr="004E0952">
        <w:rPr>
          <w:rFonts w:ascii="Verdana" w:eastAsia="Times New Roman" w:hAnsi="Verdana" w:cs="Arial"/>
          <w:sz w:val="20"/>
          <w:szCs w:val="20"/>
          <w:lang w:eastAsia="pl-PL"/>
        </w:rPr>
        <w:t>po stronie  KUPUJĄCEGO – w wysokości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20 % wartości ceny brutto nieodebranej ilości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. </w:t>
      </w:r>
    </w:p>
    <w:p w14:paraId="34DA8093" w14:textId="096D0B15" w:rsidR="004A6A9F" w:rsidRDefault="00590470" w:rsidP="00B411E5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 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Wartość nieodebranego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>, o którym mowa w ust. 1 lit. c)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ustalana będzie na podstawie potwierdzonej przez 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>S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trony w protokołach odbioru wartości dotychczas odebranego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 xml:space="preserve"> w stosunku do pozostałej szacunkowej ilości d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rewna</w:t>
      </w:r>
      <w:r w:rsidR="004A6A9F">
        <w:rPr>
          <w:rFonts w:ascii="Verdana" w:eastAsia="Times New Roman" w:hAnsi="Verdana" w:cs="Arial"/>
          <w:sz w:val="20"/>
          <w:szCs w:val="20"/>
          <w:lang w:eastAsia="pl-PL"/>
        </w:rPr>
        <w:t>, o którym mowa w § 1 ust. 1.</w:t>
      </w:r>
      <w:r w:rsidR="00B7491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Ilość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drewna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określona w § 1 ust. 1, stanowi podstawę do wyliczenia wysokości kary umownej określonej w ust. 1 lit. c), z wyłączaniem zastosowania § 1 </w:t>
      </w:r>
      <w:r w:rsidR="0090623E">
        <w:rPr>
          <w:rFonts w:ascii="Verdana" w:eastAsia="Times New Roman" w:hAnsi="Verdana" w:cs="Arial"/>
          <w:sz w:val="20"/>
          <w:szCs w:val="20"/>
          <w:lang w:eastAsia="pl-PL"/>
        </w:rPr>
        <w:br/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ust. 2.  </w:t>
      </w:r>
    </w:p>
    <w:p w14:paraId="3F995C8F" w14:textId="0668812F" w:rsidR="00980CB8" w:rsidRPr="004E0952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2. </w:t>
      </w:r>
      <w:r w:rsidR="00E27C77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SPRZEDAJĄCY</w:t>
      </w: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zastrzega możliwość dochodzenia odszkodowania przenoszącego wysokość kar umownych na zasadach ogólnych. </w:t>
      </w:r>
    </w:p>
    <w:p w14:paraId="7980AE17" w14:textId="77777777" w:rsidR="00434E9A" w:rsidRDefault="00980CB8" w:rsidP="00980CB8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 w:rsidRPr="004E0952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3. Kary umowne płatne są w terminie wskazanym w nocie księgowej określającej                     ich wysokość.</w:t>
      </w:r>
    </w:p>
    <w:p w14:paraId="6F17D07D" w14:textId="45A76097" w:rsidR="003407EB" w:rsidRDefault="00434E9A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4. Strony oświadczają, że świadczenia wynikające z Umowy są podzielne i dopuszczają możliwość odstąpienia od umowy w niezrealizowanej części. </w:t>
      </w:r>
    </w:p>
    <w:p w14:paraId="03C1B5FA" w14:textId="1A4FCD4A" w:rsidR="003407EB" w:rsidRDefault="003407EB" w:rsidP="00D058E3">
      <w:pPr>
        <w:widowControl w:val="0"/>
        <w:tabs>
          <w:tab w:val="left" w:pos="360"/>
        </w:tabs>
        <w:autoSpaceDE w:val="0"/>
        <w:autoSpaceDN w:val="0"/>
        <w:adjustRightInd w:val="0"/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5. </w:t>
      </w:r>
      <w:r>
        <w:rPr>
          <w:rFonts w:ascii="Verdana" w:hAnsi="Verdana"/>
          <w:sz w:val="20"/>
          <w:szCs w:val="20"/>
        </w:rPr>
        <w:t>Łączna wysokość kar umownych naliczanych K</w:t>
      </w:r>
      <w:r w:rsidR="0010381E">
        <w:rPr>
          <w:rFonts w:ascii="Verdana" w:hAnsi="Verdana"/>
          <w:sz w:val="20"/>
          <w:szCs w:val="20"/>
        </w:rPr>
        <w:t>UPUJĄCEMU</w:t>
      </w:r>
      <w:r>
        <w:rPr>
          <w:rFonts w:ascii="Verdana" w:hAnsi="Verdana"/>
          <w:sz w:val="20"/>
          <w:szCs w:val="20"/>
        </w:rPr>
        <w:t xml:space="preserve"> nie może przekroczyć 20 % </w:t>
      </w:r>
      <w:r w:rsidR="00ED343A">
        <w:rPr>
          <w:rFonts w:ascii="Verdana" w:hAnsi="Verdana"/>
          <w:sz w:val="20"/>
          <w:szCs w:val="20"/>
        </w:rPr>
        <w:t>ceny</w:t>
      </w:r>
      <w:r>
        <w:rPr>
          <w:rFonts w:ascii="Verdana" w:hAnsi="Verdana"/>
          <w:sz w:val="20"/>
          <w:szCs w:val="20"/>
        </w:rPr>
        <w:t xml:space="preserve"> </w:t>
      </w:r>
      <w:r w:rsidR="00D058E3">
        <w:rPr>
          <w:rFonts w:ascii="Verdana" w:hAnsi="Verdana"/>
          <w:sz w:val="20"/>
          <w:szCs w:val="20"/>
        </w:rPr>
        <w:t xml:space="preserve">brutto </w:t>
      </w:r>
      <w:r>
        <w:rPr>
          <w:rFonts w:ascii="Verdana" w:hAnsi="Verdana"/>
          <w:sz w:val="20"/>
          <w:szCs w:val="20"/>
        </w:rPr>
        <w:t>określone</w:t>
      </w:r>
      <w:r w:rsidR="00ED343A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 xml:space="preserve"> w § 2 ust. 1 Umowy. </w:t>
      </w:r>
    </w:p>
    <w:p w14:paraId="196C68F0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F027EE0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§ 6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.</w:t>
      </w:r>
    </w:p>
    <w:p w14:paraId="4DCA405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</w:p>
    <w:p w14:paraId="6313829A" w14:textId="6BB65500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bCs/>
          <w:iCs/>
          <w:sz w:val="20"/>
          <w:szCs w:val="20"/>
          <w:lang w:eastAsia="pl-PL"/>
        </w:rPr>
      </w:pPr>
      <w:r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Cs/>
          <w:iCs/>
          <w:sz w:val="20"/>
          <w:szCs w:val="20"/>
          <w:lang w:eastAsia="pl-PL"/>
        </w:rPr>
        <w:t xml:space="preserve"> przyjmuje odpowiedzialność za szkody oraz następstwa nieszczęśliwych wypadków dotyczące pracowników i osób trzecich, a powstałe w związku z realizacją umowy, w tym także ruchem pojazdów mechanicznych.</w:t>
      </w:r>
    </w:p>
    <w:p w14:paraId="7E8639D7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E65DC85" w14:textId="77777777" w:rsidR="00980CB8" w:rsidRPr="00320A42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320A42">
        <w:rPr>
          <w:rFonts w:ascii="Verdana" w:eastAsia="Times New Roman" w:hAnsi="Verdana" w:cs="Arial"/>
          <w:sz w:val="20"/>
          <w:szCs w:val="20"/>
          <w:lang w:eastAsia="pl-PL"/>
        </w:rPr>
        <w:t>§  7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4C9DE6B" w14:textId="77777777" w:rsidR="00980CB8" w:rsidRPr="00320A42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F666B56" w14:textId="4CE7C135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980CB8" w:rsidRPr="00320A42">
        <w:rPr>
          <w:rFonts w:ascii="Verdana" w:eastAsia="Times New Roman" w:hAnsi="Verdana" w:cs="Arial"/>
          <w:sz w:val="20"/>
          <w:szCs w:val="20"/>
          <w:lang w:eastAsia="pl-PL"/>
        </w:rPr>
        <w:t xml:space="preserve"> nie może dokonać cesji praw wynikających z niniejszej umowy bez uprzedniej zgody SPRZEDAJĄCEGO wyrażonej na piśmie.</w:t>
      </w:r>
    </w:p>
    <w:p w14:paraId="4730B27C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23C1CC9" w14:textId="77777777" w:rsidR="00980CB8" w:rsidRPr="00980CB8" w:rsidRDefault="00736A0B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8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729076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C0E306C" w14:textId="3CA9BD2F" w:rsidR="00793917" w:rsidRPr="00793917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>W sprawach nieuregulowanych postanowieniami niniejszej umowy mają zastosowanie przepisy Kodeksu cywilnego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oraz Rozporządzeni</w:t>
      </w:r>
      <w:r w:rsidR="00E938A2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Rady Ministrów z dnia 2 października 20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w sprawie szczegółowego sposobu gospodarowania składnikami rzeczowymi majątku ruchomego Skarbu Państwa (Dz.U. z 202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r. poz. </w:t>
      </w:r>
      <w:r w:rsidR="00702651">
        <w:rPr>
          <w:rFonts w:ascii="Verdana" w:eastAsia="Times New Roman" w:hAnsi="Verdana" w:cs="Arial"/>
          <w:sz w:val="20"/>
          <w:szCs w:val="20"/>
          <w:lang w:eastAsia="pl-PL"/>
        </w:rPr>
        <w:t>2303).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7645A95" w14:textId="2941809C" w:rsidR="00980CB8" w:rsidRDefault="00793917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</w:t>
      </w:r>
      <w:r w:rsidR="00980CB8" w:rsidRPr="00793917">
        <w:rPr>
          <w:rFonts w:ascii="Verdana" w:eastAsia="Times New Roman" w:hAnsi="Verdana" w:cs="Arial"/>
          <w:sz w:val="20"/>
          <w:szCs w:val="20"/>
          <w:lang w:eastAsia="pl-PL"/>
        </w:rPr>
        <w:t xml:space="preserve">Wszelkie sprawy sporne rozstrzygać będzie Sąd powszechny miejscowo właściwy dla siedziby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SPRZEDAJĄCEGO.</w:t>
      </w:r>
    </w:p>
    <w:p w14:paraId="7FF3B435" w14:textId="77777777" w:rsidR="00753746" w:rsidRPr="00980CB8" w:rsidRDefault="00753746" w:rsidP="007537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9</w:t>
      </w: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3554A4B" w14:textId="0C27CA32" w:rsidR="00753746" w:rsidRDefault="007537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1.W związku z zawarciem i wykonywaniem niniejszej umowy każda ze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tron będzie samodzielnie i niezależnie od drugiej </w:t>
      </w:r>
      <w:r w:rsidR="0010381E">
        <w:rPr>
          <w:rFonts w:ascii="Verdana" w:eastAsia="Times New Roman" w:hAnsi="Verdana" w:cs="Arial"/>
          <w:sz w:val="20"/>
          <w:szCs w:val="20"/>
          <w:lang w:eastAsia="pl-PL"/>
        </w:rPr>
        <w:t>S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trony odpowiadać za przetwarzanie danych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t xml:space="preserve">osobowych zgodnie z przepisami Rozporządzenia Parlamentu Europejskiego i Rady (UE) 2016/679 z dnia 27 kwietnia 2016 r. w sprawie ochrony osób fizycznych w związku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</w:t>
      </w:r>
      <w:r w:rsidR="0016489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z przetwarzaniem danych osobowych i w sprawie swobodnego przepływu takich danych oraz uchylenia dyrektywy 95/46/WE (dalej „RODO”).</w:t>
      </w:r>
    </w:p>
    <w:p w14:paraId="3A0FEE99" w14:textId="1EE9572E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2.Administratorem danych osobowych po stronie 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jest Generalny Dyrektor Dróg Krajowych i Autostrad. Administratorem danych osobowych po stronie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jest …………………………………………………………………………………….. .</w:t>
      </w:r>
    </w:p>
    <w:p w14:paraId="104124C6" w14:textId="17E67714" w:rsidR="0016489A" w:rsidRDefault="0016489A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8815C0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zobowiązuje się poinformować wszystkie osoby fizyczne związane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z realizacją niniejszej umowy (w tym osoby fizyczne prowadzące działalność gospodarczą), których dane osobowe w jakiejkolwiek formie będą udostępnione przez 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>K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UPUJĄCEGO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SPRZEDAJĄCEMU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lub które Wykonawca pozyska, jako podmiot przetwarzający działający </w:t>
      </w:r>
      <w:r w:rsidR="00AE7A6E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imieniu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o fakcie rozpoczęcia przetwarzania tych danych osobowych przez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2E2C7475" w14:textId="67608E7F" w:rsidR="00AA21E0" w:rsidRDefault="00AA21E0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4.Ob</w:t>
      </w:r>
      <w:r w:rsidR="0090623E">
        <w:rPr>
          <w:rFonts w:ascii="Verdana" w:eastAsia="Times New Roman" w:hAnsi="Verdana" w:cs="Arial"/>
          <w:sz w:val="20"/>
          <w:szCs w:val="20"/>
          <w:lang w:eastAsia="pl-PL"/>
        </w:rPr>
        <w:t xml:space="preserve">owiązek, o których mowa w ust.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3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zostanie wykonany poprzez przekazanie osobom, których dane osobowe przetwarza 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SPRZEDAJĄCY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aktualnej klauzuli informacyjnej dostępnej na stronie internetowej: </w:t>
      </w:r>
      <w:hyperlink r:id="rId6" w:history="1">
        <w:r w:rsidRPr="00E422DC">
          <w:rPr>
            <w:rStyle w:val="Hipercze"/>
            <w:rFonts w:ascii="Verdana" w:eastAsia="Times New Roman" w:hAnsi="Verdana" w:cs="Arial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oraz przeprowadzenie wszelkich innych czynności niezbędnych do wykonania w imieniu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 xml:space="preserve">obowiązku informacyjnego określonego w RODO wobec tych osób. Zmiana przez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B511AC">
        <w:rPr>
          <w:rFonts w:ascii="Verdana" w:eastAsia="Times New Roman" w:hAnsi="Verdana" w:cs="Arial"/>
          <w:sz w:val="20"/>
          <w:szCs w:val="20"/>
          <w:lang w:eastAsia="pl-PL"/>
        </w:rPr>
        <w:t>treści klauzuli informacyjnej dostępnej na ww. stronie internetowej nie wymaga zmiany Umowy.</w:t>
      </w:r>
    </w:p>
    <w:p w14:paraId="7A7C6CA4" w14:textId="2A5314AB" w:rsidR="000A2B46" w:rsidRPr="00793917" w:rsidRDefault="000A2B46" w:rsidP="00793917">
      <w:pPr>
        <w:widowControl w:val="0"/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5.</w:t>
      </w:r>
      <w:r w:rsidR="00E27C77">
        <w:rPr>
          <w:rFonts w:ascii="Verdana" w:eastAsia="Times New Roman" w:hAnsi="Verdana" w:cs="Arial"/>
          <w:sz w:val="20"/>
          <w:szCs w:val="20"/>
          <w:lang w:eastAsia="pl-PL"/>
        </w:rPr>
        <w:t>KUPUJĄCY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 xml:space="preserve">ponosi wobec 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>SPRZEDAJĄCEGO</w:t>
      </w:r>
      <w:r w:rsidR="00644A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6B000F">
        <w:rPr>
          <w:rFonts w:ascii="Verdana" w:eastAsia="Times New Roman" w:hAnsi="Verdana" w:cs="Arial"/>
          <w:sz w:val="20"/>
          <w:szCs w:val="20"/>
          <w:lang w:eastAsia="pl-PL"/>
        </w:rPr>
        <w:t>pełną odpowiedzialność z tytułu niewykonania lub nienależytego wykonania obowiązków wskazanych powyżej.</w:t>
      </w:r>
    </w:p>
    <w:p w14:paraId="1260BC01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91F8C" w14:textId="77777777" w:rsidR="00980CB8" w:rsidRPr="00980CB8" w:rsidRDefault="00287EA1" w:rsidP="00980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§  10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2DC05A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DD13EDD" w14:textId="4D761B11" w:rsidR="00980CB8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Umowę sporządza się w trzech jednobrzmiących egzem</w:t>
      </w:r>
      <w:smartTag w:uri="urn:schemas-microsoft-com:office:smarttags" w:element="PersonName">
        <w:r w:rsidR="00980CB8" w:rsidRPr="00980CB8">
          <w:rPr>
            <w:rFonts w:ascii="Verdana" w:eastAsia="Times New Roman" w:hAnsi="Verdana" w:cs="Arial"/>
            <w:sz w:val="20"/>
            <w:szCs w:val="20"/>
            <w:lang w:eastAsia="pl-PL"/>
          </w:rPr>
          <w:t>pl</w:t>
        </w:r>
      </w:smartTag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arzach 1 egz. dla KUPUJĄCEGO,</w:t>
      </w:r>
      <w:r w:rsidR="00F64C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2 egz. dla SPRZEDAJĄCEGO.</w:t>
      </w:r>
    </w:p>
    <w:p w14:paraId="5F659FD7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2.Integralnymi składnikami niniejszej umowy są następujące dokumenty:</w:t>
      </w:r>
    </w:p>
    <w:p w14:paraId="58B1E92D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a) formularz ofertowy,</w:t>
      </w:r>
    </w:p>
    <w:p w14:paraId="3C4B36AB" w14:textId="77777777" w:rsidR="006B000F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b) opis przedmiotu sprzedaży zawarty w ogłoszeniu o przetargu oraz dokumentacji przetargowej.</w:t>
      </w:r>
    </w:p>
    <w:p w14:paraId="2C7D175D" w14:textId="77777777" w:rsidR="00980CB8" w:rsidRPr="00980CB8" w:rsidRDefault="006B000F" w:rsidP="0090623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3.</w:t>
      </w:r>
      <w:r w:rsidR="00980CB8" w:rsidRPr="00980CB8">
        <w:rPr>
          <w:rFonts w:ascii="Verdana" w:eastAsia="Times New Roman" w:hAnsi="Verdana" w:cs="Arial"/>
          <w:sz w:val="20"/>
          <w:szCs w:val="20"/>
          <w:lang w:eastAsia="pl-PL"/>
        </w:rPr>
        <w:t>Wszelkie zmiany niniejszej umowy wymagają, pod rygorem nieważności formy pisemnej.</w:t>
      </w:r>
    </w:p>
    <w:p w14:paraId="55F60B13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13ABE5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B661C9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D21D96" w14:textId="7FE3242A" w:rsidR="00980CB8" w:rsidRPr="00980CB8" w:rsidRDefault="00E27C77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SPRZEDAJĄCY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                                                                       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KUPUJĄCY</w:t>
      </w:r>
      <w:r w:rsidR="00980CB8" w:rsidRPr="00980CB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:</w:t>
      </w:r>
    </w:p>
    <w:p w14:paraId="66C5B47E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   </w:t>
      </w:r>
    </w:p>
    <w:p w14:paraId="49AA3E08" w14:textId="77777777" w:rsidR="00980CB8" w:rsidRPr="00980CB8" w:rsidRDefault="00980CB8" w:rsidP="00980CB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31AA734" w14:textId="77777777" w:rsidR="00980CB8" w:rsidRPr="00980CB8" w:rsidRDefault="00980CB8" w:rsidP="00980CB8">
      <w:pPr>
        <w:spacing w:after="200" w:line="276" w:lineRule="auto"/>
        <w:rPr>
          <w:rFonts w:ascii="Verdana" w:eastAsia="Calibri" w:hAnsi="Verdana" w:cs="Arial"/>
          <w:sz w:val="20"/>
          <w:szCs w:val="20"/>
        </w:rPr>
      </w:pPr>
      <w:r w:rsidRPr="00980CB8">
        <w:rPr>
          <w:rFonts w:ascii="Verdana" w:eastAsia="Times New Roman" w:hAnsi="Verdana" w:cs="Arial"/>
          <w:sz w:val="20"/>
          <w:szCs w:val="20"/>
          <w:lang w:eastAsia="pl-PL"/>
        </w:rPr>
        <w:t xml:space="preserve">..........................................                                                 ………………………………  </w:t>
      </w:r>
    </w:p>
    <w:p w14:paraId="508D37C0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low-Regular">
    <w:altName w:val="Barlow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Noto Serif">
    <w:charset w:val="00"/>
    <w:family w:val="roman"/>
    <w:pitch w:val="variable"/>
    <w:sig w:usb0="E00002FF" w:usb1="500078FF" w:usb2="00000029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82F86"/>
    <w:multiLevelType w:val="hybridMultilevel"/>
    <w:tmpl w:val="143CBE26"/>
    <w:lvl w:ilvl="0" w:tplc="4D6690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32F8A"/>
    <w:multiLevelType w:val="hybridMultilevel"/>
    <w:tmpl w:val="EBC8F920"/>
    <w:lvl w:ilvl="0" w:tplc="DFBA83E0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604A54"/>
    <w:multiLevelType w:val="hybridMultilevel"/>
    <w:tmpl w:val="2B5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F7825"/>
    <w:multiLevelType w:val="hybridMultilevel"/>
    <w:tmpl w:val="8CA8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F104F"/>
    <w:multiLevelType w:val="hybridMultilevel"/>
    <w:tmpl w:val="B8D8B110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2156"/>
    <w:multiLevelType w:val="hybridMultilevel"/>
    <w:tmpl w:val="21981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80993"/>
    <w:multiLevelType w:val="hybridMultilevel"/>
    <w:tmpl w:val="A178E9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E9"/>
    <w:rsid w:val="000A2B46"/>
    <w:rsid w:val="000A4C87"/>
    <w:rsid w:val="0010381E"/>
    <w:rsid w:val="001054BF"/>
    <w:rsid w:val="00155D9D"/>
    <w:rsid w:val="0016489A"/>
    <w:rsid w:val="00192643"/>
    <w:rsid w:val="00192BBF"/>
    <w:rsid w:val="001C3B40"/>
    <w:rsid w:val="001D1A36"/>
    <w:rsid w:val="001D26FF"/>
    <w:rsid w:val="00200876"/>
    <w:rsid w:val="00204D9D"/>
    <w:rsid w:val="00211207"/>
    <w:rsid w:val="002206EA"/>
    <w:rsid w:val="00253779"/>
    <w:rsid w:val="00287EA1"/>
    <w:rsid w:val="002915E6"/>
    <w:rsid w:val="00291EF9"/>
    <w:rsid w:val="002A1583"/>
    <w:rsid w:val="002A1C01"/>
    <w:rsid w:val="002C2A92"/>
    <w:rsid w:val="002F6C0A"/>
    <w:rsid w:val="00311FED"/>
    <w:rsid w:val="00320A42"/>
    <w:rsid w:val="003407EB"/>
    <w:rsid w:val="00355F3B"/>
    <w:rsid w:val="00365DE4"/>
    <w:rsid w:val="00434E9A"/>
    <w:rsid w:val="004532CE"/>
    <w:rsid w:val="00466F6D"/>
    <w:rsid w:val="004A6A9F"/>
    <w:rsid w:val="004D12B9"/>
    <w:rsid w:val="004E0952"/>
    <w:rsid w:val="004E3046"/>
    <w:rsid w:val="00590470"/>
    <w:rsid w:val="00593A99"/>
    <w:rsid w:val="005A235D"/>
    <w:rsid w:val="005E3C0F"/>
    <w:rsid w:val="006025FF"/>
    <w:rsid w:val="00615ADB"/>
    <w:rsid w:val="00644A64"/>
    <w:rsid w:val="006A5F39"/>
    <w:rsid w:val="006B000F"/>
    <w:rsid w:val="006C05C9"/>
    <w:rsid w:val="00702651"/>
    <w:rsid w:val="00716CAF"/>
    <w:rsid w:val="007341A9"/>
    <w:rsid w:val="00736A0B"/>
    <w:rsid w:val="00753746"/>
    <w:rsid w:val="007753FD"/>
    <w:rsid w:val="00793917"/>
    <w:rsid w:val="007E3B6C"/>
    <w:rsid w:val="007F24DF"/>
    <w:rsid w:val="00822975"/>
    <w:rsid w:val="00853159"/>
    <w:rsid w:val="008620A3"/>
    <w:rsid w:val="00864577"/>
    <w:rsid w:val="008815C0"/>
    <w:rsid w:val="00884313"/>
    <w:rsid w:val="008B272F"/>
    <w:rsid w:val="008B5EE1"/>
    <w:rsid w:val="008E44D2"/>
    <w:rsid w:val="008E4569"/>
    <w:rsid w:val="0090623E"/>
    <w:rsid w:val="00912FAD"/>
    <w:rsid w:val="00927E3C"/>
    <w:rsid w:val="00964C07"/>
    <w:rsid w:val="00980CB8"/>
    <w:rsid w:val="00990CB6"/>
    <w:rsid w:val="009B5FFC"/>
    <w:rsid w:val="009C4186"/>
    <w:rsid w:val="009F3518"/>
    <w:rsid w:val="00A316E9"/>
    <w:rsid w:val="00A746C5"/>
    <w:rsid w:val="00A74AAB"/>
    <w:rsid w:val="00A83460"/>
    <w:rsid w:val="00AA21E0"/>
    <w:rsid w:val="00AB09D6"/>
    <w:rsid w:val="00AD773B"/>
    <w:rsid w:val="00AE13F1"/>
    <w:rsid w:val="00AE7A6E"/>
    <w:rsid w:val="00AF5EF1"/>
    <w:rsid w:val="00B04BD2"/>
    <w:rsid w:val="00B2627F"/>
    <w:rsid w:val="00B411E5"/>
    <w:rsid w:val="00B511AC"/>
    <w:rsid w:val="00B70814"/>
    <w:rsid w:val="00B7491B"/>
    <w:rsid w:val="00BA459F"/>
    <w:rsid w:val="00BC4CF6"/>
    <w:rsid w:val="00BD4D55"/>
    <w:rsid w:val="00BE363F"/>
    <w:rsid w:val="00BF6906"/>
    <w:rsid w:val="00C003FE"/>
    <w:rsid w:val="00C06187"/>
    <w:rsid w:val="00C1014C"/>
    <w:rsid w:val="00C3382F"/>
    <w:rsid w:val="00C512A8"/>
    <w:rsid w:val="00C9529C"/>
    <w:rsid w:val="00CA10D5"/>
    <w:rsid w:val="00CA1AE1"/>
    <w:rsid w:val="00CB0FEB"/>
    <w:rsid w:val="00CE6CE7"/>
    <w:rsid w:val="00D058E3"/>
    <w:rsid w:val="00D24315"/>
    <w:rsid w:val="00D51FE3"/>
    <w:rsid w:val="00E27C77"/>
    <w:rsid w:val="00E64794"/>
    <w:rsid w:val="00E75803"/>
    <w:rsid w:val="00E938A2"/>
    <w:rsid w:val="00EC5677"/>
    <w:rsid w:val="00ED343A"/>
    <w:rsid w:val="00F02738"/>
    <w:rsid w:val="00F1444C"/>
    <w:rsid w:val="00F50CCC"/>
    <w:rsid w:val="00F56E20"/>
    <w:rsid w:val="00F64CC3"/>
    <w:rsid w:val="00FA08A2"/>
    <w:rsid w:val="00FA665B"/>
    <w:rsid w:val="00FC79A6"/>
    <w:rsid w:val="00FF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E8D9B62"/>
  <w15:chartTrackingRefBased/>
  <w15:docId w15:val="{783FD556-4791-402E-B190-150058DF0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80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0CB8"/>
    <w:pPr>
      <w:spacing w:after="200" w:line="240" w:lineRule="auto"/>
    </w:pPr>
    <w:rPr>
      <w:rFonts w:ascii="Verdana" w:hAnsi="Verdana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0CB8"/>
    <w:rPr>
      <w:rFonts w:ascii="Verdana" w:hAnsi="Verdana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0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0CB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A235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21E0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0CB6"/>
    <w:pPr>
      <w:spacing w:after="160"/>
    </w:pPr>
    <w:rPr>
      <w:rFonts w:ascii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0CB6"/>
    <w:rPr>
      <w:rFonts w:ascii="Verdana" w:hAnsi="Verdana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75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1AEE2-4DD8-4FF9-83BE-05973CDF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1525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Słowińska Dorota</cp:lastModifiedBy>
  <cp:revision>20</cp:revision>
  <cp:lastPrinted>2023-09-11T12:27:00Z</cp:lastPrinted>
  <dcterms:created xsi:type="dcterms:W3CDTF">2024-02-14T13:26:00Z</dcterms:created>
  <dcterms:modified xsi:type="dcterms:W3CDTF">2024-03-14T12:49:00Z</dcterms:modified>
</cp:coreProperties>
</file>